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82B532" w14:textId="2F8457E5" w:rsidR="007574A3" w:rsidRPr="00F440FA" w:rsidRDefault="007574A3" w:rsidP="007574A3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F440FA">
        <w:rPr>
          <w:rFonts w:ascii="Arial" w:hAnsi="Arial" w:cs="Arial"/>
          <w:b/>
          <w:bCs/>
          <w:noProof/>
          <w:sz w:val="24"/>
          <w:szCs w:val="24"/>
        </w:rPr>
        <w:t>TSG SA Meeting #SP-10</w:t>
      </w:r>
      <w:r w:rsidR="00222A19">
        <w:rPr>
          <w:rFonts w:ascii="Arial" w:hAnsi="Arial" w:cs="Arial"/>
          <w:b/>
          <w:bCs/>
          <w:noProof/>
          <w:sz w:val="24"/>
          <w:szCs w:val="24"/>
        </w:rPr>
        <w:t>2</w:t>
      </w:r>
      <w:r w:rsidRPr="00F440FA">
        <w:rPr>
          <w:rFonts w:ascii="Arial" w:hAnsi="Arial" w:cs="Arial"/>
          <w:b/>
          <w:bCs/>
          <w:noProof/>
          <w:sz w:val="24"/>
          <w:szCs w:val="24"/>
        </w:rPr>
        <w:tab/>
        <w:t>SP-23</w:t>
      </w:r>
      <w:r w:rsidR="00E2450B">
        <w:rPr>
          <w:rFonts w:ascii="Arial" w:hAnsi="Arial" w:cs="Arial"/>
          <w:b/>
          <w:bCs/>
          <w:noProof/>
          <w:sz w:val="24"/>
          <w:szCs w:val="24"/>
        </w:rPr>
        <w:t>1777</w:t>
      </w:r>
    </w:p>
    <w:p w14:paraId="1B6E212C" w14:textId="31F8E923" w:rsidR="007574A3" w:rsidRPr="00F440FA" w:rsidRDefault="007574A3" w:rsidP="007574A3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F440FA">
        <w:rPr>
          <w:rFonts w:ascii="Arial" w:hAnsi="Arial" w:cs="Arial"/>
          <w:b/>
          <w:bCs/>
          <w:noProof/>
          <w:sz w:val="24"/>
          <w:szCs w:val="24"/>
        </w:rPr>
        <w:t>1</w:t>
      </w:r>
      <w:r>
        <w:rPr>
          <w:rFonts w:ascii="Arial" w:hAnsi="Arial" w:cs="Arial"/>
          <w:b/>
          <w:bCs/>
          <w:noProof/>
          <w:sz w:val="24"/>
          <w:szCs w:val="24"/>
        </w:rPr>
        <w:t>1</w:t>
      </w:r>
      <w:r w:rsidRPr="00F440FA">
        <w:rPr>
          <w:rFonts w:ascii="Arial" w:hAnsi="Arial" w:cs="Arial"/>
          <w:b/>
          <w:bCs/>
          <w:noProof/>
          <w:sz w:val="24"/>
          <w:szCs w:val="24"/>
        </w:rPr>
        <w:t>-1</w:t>
      </w:r>
      <w:r>
        <w:rPr>
          <w:rFonts w:ascii="Arial" w:hAnsi="Arial" w:cs="Arial"/>
          <w:b/>
          <w:bCs/>
          <w:noProof/>
          <w:sz w:val="24"/>
          <w:szCs w:val="24"/>
        </w:rPr>
        <w:t>5</w:t>
      </w:r>
      <w:r w:rsidR="00FF7D59">
        <w:rPr>
          <w:rFonts w:ascii="Arial" w:hAnsi="Arial" w:cs="Arial"/>
          <w:b/>
          <w:bCs/>
          <w:noProof/>
          <w:sz w:val="24"/>
          <w:szCs w:val="24"/>
        </w:rPr>
        <w:t>/12/</w:t>
      </w:r>
      <w:r w:rsidRPr="00F440FA">
        <w:rPr>
          <w:rFonts w:ascii="Arial" w:hAnsi="Arial" w:cs="Arial"/>
          <w:b/>
          <w:bCs/>
          <w:noProof/>
          <w:sz w:val="24"/>
          <w:szCs w:val="24"/>
        </w:rPr>
        <w:t xml:space="preserve">2023 </w:t>
      </w:r>
      <w:r w:rsidR="00222A19">
        <w:rPr>
          <w:rFonts w:ascii="Arial" w:hAnsi="Arial" w:cs="Arial"/>
          <w:b/>
          <w:bCs/>
          <w:noProof/>
          <w:sz w:val="24"/>
          <w:szCs w:val="24"/>
        </w:rPr>
        <w:t>Edinburgh</w:t>
      </w:r>
      <w:r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 w:rsidR="00222A19">
        <w:rPr>
          <w:rFonts w:ascii="Arial" w:hAnsi="Arial" w:cs="Arial"/>
          <w:b/>
          <w:bCs/>
          <w:noProof/>
          <w:sz w:val="24"/>
          <w:szCs w:val="24"/>
        </w:rPr>
        <w:t>Scotland</w:t>
      </w:r>
    </w:p>
    <w:p w14:paraId="487601BE" w14:textId="3A19BA61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</w:rPr>
      </w:pPr>
      <w:r w:rsidRPr="00F440FA">
        <w:rPr>
          <w:rFonts w:ascii="Arial" w:hAnsi="Arial" w:cs="Arial"/>
          <w:b/>
          <w:sz w:val="24"/>
          <w:szCs w:val="24"/>
        </w:rPr>
        <w:t>Title: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101348" w:rsidRPr="00E2450B">
        <w:rPr>
          <w:rFonts w:ascii="Arial" w:hAnsi="Arial" w:cs="Arial"/>
          <w:b/>
          <w:color w:val="FF0000"/>
          <w:sz w:val="24"/>
          <w:szCs w:val="24"/>
          <w:highlight w:val="yellow"/>
        </w:rPr>
        <w:t>draft</w:t>
      </w:r>
      <w:r w:rsidR="00101348" w:rsidRPr="00E2450B">
        <w:rPr>
          <w:rFonts w:ascii="Arial" w:hAnsi="Arial" w:cs="Arial"/>
          <w:b/>
          <w:color w:val="FF0000"/>
          <w:sz w:val="24"/>
          <w:szCs w:val="24"/>
        </w:rPr>
        <w:t xml:space="preserve"> </w:t>
      </w:r>
      <w:r w:rsidR="001A1403" w:rsidRPr="00B46058">
        <w:rPr>
          <w:rFonts w:ascii="Arial" w:hAnsi="Arial" w:cs="Arial"/>
          <w:b/>
          <w:sz w:val="24"/>
          <w:szCs w:val="24"/>
        </w:rPr>
        <w:t xml:space="preserve">LS </w:t>
      </w:r>
      <w:r w:rsidR="001067B2" w:rsidRPr="006B1526">
        <w:rPr>
          <w:rFonts w:ascii="Arial" w:hAnsi="Arial" w:cs="Arial"/>
          <w:b/>
          <w:sz w:val="24"/>
          <w:szCs w:val="24"/>
        </w:rPr>
        <w:t>on Prohibition of GEA1 &amp; GEA2 Support in all releases</w:t>
      </w:r>
    </w:p>
    <w:p w14:paraId="2B8E0B3D" w14:textId="77777777" w:rsidR="00392409" w:rsidRDefault="00392409" w:rsidP="00491A26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val="en-US"/>
        </w:rPr>
      </w:pPr>
    </w:p>
    <w:p w14:paraId="145F8351" w14:textId="720738CC" w:rsidR="006A571C" w:rsidRDefault="007574A3" w:rsidP="00491A26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lang w:val="en-US"/>
        </w:rPr>
        <w:t>Response to:</w:t>
      </w:r>
      <w:r w:rsidRPr="00F440FA">
        <w:rPr>
          <w:rFonts w:ascii="Arial" w:hAnsi="Arial" w:cs="Arial"/>
          <w:b/>
          <w:sz w:val="24"/>
          <w:szCs w:val="24"/>
          <w:lang w:val="en-US"/>
        </w:rPr>
        <w:tab/>
      </w:r>
      <w:r w:rsidR="00991D20" w:rsidRPr="006A571C">
        <w:rPr>
          <w:rFonts w:ascii="Arial" w:hAnsi="Arial" w:cs="Arial"/>
          <w:b/>
          <w:sz w:val="24"/>
          <w:szCs w:val="24"/>
        </w:rPr>
        <w:tab/>
      </w:r>
      <w:r w:rsidR="00B81EC9" w:rsidRPr="006A571C">
        <w:rPr>
          <w:rFonts w:ascii="Arial" w:hAnsi="Arial" w:cs="Arial"/>
          <w:b/>
          <w:bCs/>
          <w:sz w:val="24"/>
          <w:szCs w:val="24"/>
        </w:rPr>
        <w:t>R5-233361</w:t>
      </w:r>
      <w:r w:rsidR="006A571C">
        <w:rPr>
          <w:rFonts w:ascii="Arial" w:hAnsi="Arial" w:cs="Arial"/>
          <w:b/>
          <w:bCs/>
          <w:sz w:val="24"/>
          <w:szCs w:val="24"/>
        </w:rPr>
        <w:t xml:space="preserve"> </w:t>
      </w:r>
      <w:r w:rsidR="00437191" w:rsidRPr="006A571C">
        <w:rPr>
          <w:rFonts w:ascii="Arial" w:hAnsi="Arial" w:cs="Arial"/>
          <w:b/>
          <w:bCs/>
          <w:sz w:val="24"/>
          <w:szCs w:val="24"/>
        </w:rPr>
        <w:t>/</w:t>
      </w:r>
      <w:r w:rsidR="00B81EC9" w:rsidRPr="006A571C">
        <w:rPr>
          <w:rFonts w:ascii="Arial" w:hAnsi="Arial" w:cs="Arial"/>
          <w:b/>
          <w:bCs/>
          <w:sz w:val="24"/>
          <w:szCs w:val="24"/>
        </w:rPr>
        <w:t xml:space="preserve"> </w:t>
      </w:r>
      <w:r w:rsidR="00161029" w:rsidRPr="006A571C">
        <w:rPr>
          <w:rFonts w:ascii="Arial" w:hAnsi="Arial" w:cs="Arial"/>
          <w:b/>
          <w:bCs/>
          <w:noProof/>
          <w:sz w:val="24"/>
          <w:szCs w:val="24"/>
        </w:rPr>
        <w:t>S3-233516</w:t>
      </w:r>
      <w:r w:rsidR="008C3520" w:rsidRPr="006A571C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437191" w:rsidRPr="006A571C">
        <w:rPr>
          <w:rFonts w:ascii="Arial" w:hAnsi="Arial" w:cs="Arial"/>
          <w:b/>
          <w:bCs/>
          <w:noProof/>
          <w:sz w:val="24"/>
          <w:szCs w:val="24"/>
        </w:rPr>
        <w:t>(=S3-234488)</w:t>
      </w:r>
      <w:r w:rsidR="006A571C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491A26" w:rsidRPr="006A571C">
        <w:rPr>
          <w:rFonts w:ascii="Arial" w:hAnsi="Arial" w:cs="Arial"/>
          <w:b/>
          <w:bCs/>
          <w:noProof/>
          <w:sz w:val="24"/>
          <w:szCs w:val="24"/>
        </w:rPr>
        <w:t>/</w:t>
      </w:r>
      <w:r w:rsidR="006A571C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991D20" w:rsidRPr="006A571C">
        <w:rPr>
          <w:rFonts w:ascii="Arial" w:hAnsi="Arial" w:cs="Arial"/>
          <w:b/>
          <w:bCs/>
          <w:sz w:val="24"/>
          <w:szCs w:val="24"/>
        </w:rPr>
        <w:t>S-23-047r1</w:t>
      </w:r>
    </w:p>
    <w:p w14:paraId="3646E072" w14:textId="77777777" w:rsidR="00CF159E" w:rsidRDefault="006A571C" w:rsidP="00491A26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ab/>
      </w:r>
      <w:r w:rsidR="00F53564" w:rsidRPr="006A571C">
        <w:rPr>
          <w:rFonts w:ascii="Arial" w:hAnsi="Arial" w:cs="Arial"/>
          <w:b/>
          <w:bCs/>
          <w:sz w:val="24"/>
          <w:szCs w:val="24"/>
        </w:rPr>
        <w:t xml:space="preserve">LS from </w:t>
      </w:r>
      <w:r w:rsidR="00991D20" w:rsidRPr="006A571C">
        <w:rPr>
          <w:rFonts w:ascii="Arial" w:hAnsi="Arial" w:cs="Arial"/>
          <w:b/>
          <w:bCs/>
          <w:sz w:val="24"/>
          <w:szCs w:val="24"/>
        </w:rPr>
        <w:t>GCF Steering Group</w:t>
      </w:r>
      <w:r w:rsidR="008C3520" w:rsidRPr="006A571C">
        <w:rPr>
          <w:rFonts w:ascii="Arial" w:hAnsi="Arial" w:cs="Arial"/>
          <w:b/>
          <w:bCs/>
          <w:sz w:val="24"/>
          <w:szCs w:val="24"/>
        </w:rPr>
        <w:t xml:space="preserve"> </w:t>
      </w:r>
      <w:r w:rsidR="00CF159E">
        <w:rPr>
          <w:rFonts w:ascii="Arial" w:hAnsi="Arial" w:cs="Arial"/>
          <w:b/>
          <w:bCs/>
          <w:sz w:val="24"/>
          <w:szCs w:val="24"/>
        </w:rPr>
        <w:t xml:space="preserve">on </w:t>
      </w:r>
    </w:p>
    <w:p w14:paraId="6E04B9F0" w14:textId="6F91B723" w:rsidR="008C3520" w:rsidRPr="006A571C" w:rsidRDefault="00CF159E" w:rsidP="00491A26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sz w:val="24"/>
          <w:szCs w:val="24"/>
        </w:rPr>
        <w:tab/>
      </w:r>
      <w:r w:rsidR="008C3520" w:rsidRPr="006A571C">
        <w:rPr>
          <w:rFonts w:ascii="Arial" w:hAnsi="Arial" w:cs="Arial"/>
          <w:b/>
          <w:bCs/>
          <w:sz w:val="24"/>
          <w:szCs w:val="24"/>
        </w:rPr>
        <w:t>Non-Support of Ciphering Algorithm GEA2</w:t>
      </w:r>
    </w:p>
    <w:p w14:paraId="5C67927A" w14:textId="34B8B0B8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Release:</w:t>
      </w:r>
      <w:r w:rsidRPr="00F440FA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Rel-</w:t>
      </w:r>
      <w:r w:rsidR="00BA1BB1">
        <w:rPr>
          <w:rFonts w:ascii="Arial" w:hAnsi="Arial" w:cs="Arial"/>
          <w:b/>
          <w:sz w:val="24"/>
          <w:szCs w:val="24"/>
        </w:rPr>
        <w:t>97 to Rel</w:t>
      </w:r>
      <w:r w:rsidR="006B1526">
        <w:rPr>
          <w:rFonts w:ascii="Arial" w:hAnsi="Arial" w:cs="Arial"/>
          <w:b/>
          <w:sz w:val="24"/>
          <w:szCs w:val="24"/>
        </w:rPr>
        <w:t>-</w:t>
      </w:r>
      <w:r w:rsidR="00BA1BB1">
        <w:rPr>
          <w:rFonts w:ascii="Arial" w:hAnsi="Arial" w:cs="Arial"/>
          <w:b/>
          <w:sz w:val="24"/>
          <w:szCs w:val="24"/>
        </w:rPr>
        <w:t>16</w:t>
      </w:r>
    </w:p>
    <w:p w14:paraId="56932273" w14:textId="3F377467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Work Item: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1A1403">
        <w:rPr>
          <w:rFonts w:ascii="Arial" w:hAnsi="Arial" w:cs="Arial"/>
          <w:b/>
          <w:sz w:val="24"/>
          <w:szCs w:val="24"/>
          <w:lang w:eastAsia="zh-CN"/>
        </w:rPr>
        <w:t>-</w:t>
      </w:r>
    </w:p>
    <w:p w14:paraId="0C6B27AB" w14:textId="7649A1AF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Source</w:t>
      </w:r>
      <w:r w:rsidRPr="00F440FA">
        <w:rPr>
          <w:rFonts w:ascii="Arial" w:hAnsi="Arial" w:cs="Arial"/>
          <w:b/>
          <w:sz w:val="24"/>
          <w:szCs w:val="24"/>
        </w:rPr>
        <w:t>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E2450B" w:rsidRPr="00E2450B">
        <w:rPr>
          <w:rFonts w:ascii="Arial" w:hAnsi="Arial" w:cs="Arial"/>
          <w:b/>
          <w:color w:val="FF0000"/>
          <w:sz w:val="24"/>
          <w:szCs w:val="24"/>
        </w:rPr>
        <w:t>Vodafone [</w:t>
      </w:r>
      <w:r w:rsidRPr="00B46058">
        <w:rPr>
          <w:rFonts w:ascii="Arial" w:hAnsi="Arial" w:cs="Arial"/>
          <w:b/>
          <w:sz w:val="24"/>
          <w:szCs w:val="24"/>
        </w:rPr>
        <w:t>TSG SA</w:t>
      </w:r>
      <w:r w:rsidR="00E2450B">
        <w:rPr>
          <w:rFonts w:ascii="Arial" w:hAnsi="Arial" w:cs="Arial"/>
          <w:b/>
          <w:sz w:val="24"/>
          <w:szCs w:val="24"/>
        </w:rPr>
        <w:t>]</w:t>
      </w:r>
    </w:p>
    <w:p w14:paraId="677BF69C" w14:textId="7E443E70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To</w:t>
      </w:r>
      <w:r w:rsidRPr="00F440FA">
        <w:rPr>
          <w:rFonts w:ascii="Arial" w:hAnsi="Arial" w:cs="Arial"/>
          <w:b/>
          <w:sz w:val="24"/>
          <w:szCs w:val="24"/>
        </w:rPr>
        <w:t>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BA1BB1">
        <w:rPr>
          <w:rFonts w:ascii="Arial" w:hAnsi="Arial" w:cs="Arial"/>
          <w:b/>
          <w:sz w:val="24"/>
          <w:szCs w:val="24"/>
        </w:rPr>
        <w:t>RAN 5, GCF</w:t>
      </w:r>
      <w:r w:rsidR="00B16CBC">
        <w:rPr>
          <w:rFonts w:ascii="Arial" w:hAnsi="Arial" w:cs="Arial"/>
          <w:b/>
          <w:sz w:val="24"/>
          <w:szCs w:val="24"/>
        </w:rPr>
        <w:t xml:space="preserve"> Steering Group</w:t>
      </w:r>
    </w:p>
    <w:p w14:paraId="2A86E7CE" w14:textId="0A03A8E0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CC</w:t>
      </w:r>
      <w:r w:rsidRPr="00F440FA">
        <w:rPr>
          <w:rFonts w:ascii="Arial" w:hAnsi="Arial" w:cs="Arial"/>
          <w:b/>
          <w:sz w:val="24"/>
          <w:szCs w:val="24"/>
        </w:rPr>
        <w:t>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1A1403" w:rsidRPr="00B46058">
        <w:rPr>
          <w:rFonts w:ascii="Arial" w:hAnsi="Arial" w:cs="Arial"/>
          <w:b/>
          <w:sz w:val="24"/>
          <w:szCs w:val="24"/>
        </w:rPr>
        <w:t>SA</w:t>
      </w:r>
      <w:r w:rsidR="00340B61">
        <w:rPr>
          <w:rFonts w:ascii="Arial" w:hAnsi="Arial" w:cs="Arial"/>
          <w:b/>
          <w:sz w:val="24"/>
          <w:szCs w:val="24"/>
        </w:rPr>
        <w:t xml:space="preserve"> </w:t>
      </w:r>
      <w:r w:rsidR="001A1403" w:rsidRPr="00B46058">
        <w:rPr>
          <w:rFonts w:ascii="Arial" w:hAnsi="Arial" w:cs="Arial"/>
          <w:b/>
          <w:sz w:val="24"/>
          <w:szCs w:val="24"/>
        </w:rPr>
        <w:t>3</w:t>
      </w:r>
    </w:p>
    <w:p w14:paraId="29EA4C28" w14:textId="77777777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7264A48D" w14:textId="77777777" w:rsidR="00BF2850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Contact person: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BA1BB1">
        <w:rPr>
          <w:rFonts w:ascii="Arial" w:hAnsi="Arial" w:cs="Arial"/>
          <w:b/>
          <w:sz w:val="24"/>
          <w:szCs w:val="24"/>
        </w:rPr>
        <w:t xml:space="preserve">Chris </w:t>
      </w:r>
      <w:r w:rsidR="00BF2850">
        <w:rPr>
          <w:rFonts w:ascii="Arial" w:hAnsi="Arial" w:cs="Arial"/>
          <w:b/>
          <w:sz w:val="24"/>
          <w:szCs w:val="24"/>
        </w:rPr>
        <w:t xml:space="preserve">Pudney </w:t>
      </w:r>
    </w:p>
    <w:p w14:paraId="75F11203" w14:textId="64AF5407" w:rsidR="007574A3" w:rsidRDefault="00BF2850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  <w:t>Chris dot Pudney at Vodafone dot com</w:t>
      </w:r>
    </w:p>
    <w:p w14:paraId="2CF26FB6" w14:textId="604F6B7B" w:rsidR="007574A3" w:rsidRP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7574A3">
        <w:rPr>
          <w:rFonts w:ascii="Arial" w:hAnsi="Arial" w:cs="Arial"/>
          <w:b/>
          <w:sz w:val="24"/>
          <w:szCs w:val="24"/>
        </w:rPr>
        <w:t xml:space="preserve">Send any </w:t>
      </w:r>
      <w:proofErr w:type="gramStart"/>
      <w:r w:rsidRPr="007574A3">
        <w:rPr>
          <w:rFonts w:ascii="Arial" w:hAnsi="Arial" w:cs="Arial"/>
          <w:b/>
          <w:sz w:val="24"/>
          <w:szCs w:val="24"/>
        </w:rPr>
        <w:t>reply</w:t>
      </w:r>
      <w:proofErr w:type="gramEnd"/>
      <w:r w:rsidRPr="007574A3">
        <w:rPr>
          <w:rFonts w:ascii="Arial" w:hAnsi="Arial" w:cs="Arial"/>
          <w:b/>
          <w:sz w:val="24"/>
          <w:szCs w:val="24"/>
        </w:rPr>
        <w:t xml:space="preserve"> LS to:</w:t>
      </w:r>
      <w:r w:rsidRPr="007574A3">
        <w:rPr>
          <w:rFonts w:ascii="Arial" w:hAnsi="Arial" w:cs="Arial"/>
          <w:b/>
          <w:sz w:val="24"/>
          <w:szCs w:val="24"/>
        </w:rPr>
        <w:tab/>
        <w:t xml:space="preserve">3GPP Liaisons Coordinator, </w:t>
      </w:r>
      <w:hyperlink r:id="rId7" w:history="1">
        <w:r w:rsidRPr="007574A3">
          <w:rPr>
            <w:rStyle w:val="Hyperlink"/>
            <w:rFonts w:ascii="Arial" w:hAnsi="Arial" w:cs="Arial"/>
            <w:b/>
            <w:sz w:val="24"/>
            <w:szCs w:val="24"/>
          </w:rPr>
          <w:t>mailto:3GPPLiaison@etsi.org</w:t>
        </w:r>
      </w:hyperlink>
    </w:p>
    <w:p w14:paraId="1CAAACA1" w14:textId="1D8D5060" w:rsidR="007574A3" w:rsidRPr="007574A3" w:rsidRDefault="007574A3" w:rsidP="00CF159E">
      <w:pPr>
        <w:keepNext/>
        <w:tabs>
          <w:tab w:val="left" w:pos="2127"/>
        </w:tabs>
        <w:spacing w:after="120"/>
        <w:ind w:left="2126" w:hanging="2126"/>
      </w:pPr>
      <w:r>
        <w:rPr>
          <w:rFonts w:ascii="Arial" w:hAnsi="Arial" w:cs="Arial"/>
          <w:b/>
          <w:sz w:val="24"/>
          <w:szCs w:val="24"/>
        </w:rPr>
        <w:t>Attachments: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271E4C">
        <w:rPr>
          <w:rFonts w:ascii="Arial" w:hAnsi="Arial" w:cs="Arial"/>
          <w:b/>
          <w:sz w:val="24"/>
          <w:szCs w:val="24"/>
        </w:rPr>
        <w:t>None</w:t>
      </w:r>
    </w:p>
    <w:p w14:paraId="46421B7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F2F0290" w14:textId="388B2F51" w:rsidR="00BF2850" w:rsidRDefault="001A1403" w:rsidP="00BF2850">
      <w:pPr>
        <w:rPr>
          <w:rFonts w:ascii="Arial" w:hAnsi="Arial" w:cs="Arial"/>
          <w:lang w:eastAsia="zh-CN"/>
        </w:rPr>
      </w:pPr>
      <w:r w:rsidRPr="00A93B8F">
        <w:rPr>
          <w:rFonts w:ascii="Arial" w:hAnsi="Arial" w:cs="Arial"/>
          <w:bCs/>
        </w:rPr>
        <w:t>3GPP SA</w:t>
      </w:r>
      <w:r w:rsidRPr="00A93B8F">
        <w:rPr>
          <w:rFonts w:ascii="Arial" w:hAnsi="Arial" w:cs="Arial"/>
          <w:lang w:eastAsia="zh-CN"/>
        </w:rPr>
        <w:t xml:space="preserve"> </w:t>
      </w:r>
      <w:r w:rsidR="00BF2850">
        <w:rPr>
          <w:rFonts w:ascii="Arial" w:hAnsi="Arial" w:cs="Arial"/>
          <w:lang w:eastAsia="zh-CN"/>
        </w:rPr>
        <w:t xml:space="preserve">would like to inform </w:t>
      </w:r>
      <w:r w:rsidR="00220634">
        <w:rPr>
          <w:rFonts w:ascii="Arial" w:hAnsi="Arial" w:cs="Arial"/>
          <w:lang w:eastAsia="zh-CN"/>
        </w:rPr>
        <w:t>GCF that they have agreed to prohibit the implementation of GEA1 and GEA 2 by M</w:t>
      </w:r>
      <w:r w:rsidR="00E51669">
        <w:rPr>
          <w:rFonts w:ascii="Arial" w:hAnsi="Arial" w:cs="Arial"/>
          <w:lang w:eastAsia="zh-CN"/>
        </w:rPr>
        <w:t xml:space="preserve">obile </w:t>
      </w:r>
      <w:proofErr w:type="spellStart"/>
      <w:r w:rsidR="00220634">
        <w:rPr>
          <w:rFonts w:ascii="Arial" w:hAnsi="Arial" w:cs="Arial"/>
          <w:lang w:eastAsia="zh-CN"/>
        </w:rPr>
        <w:t>E</w:t>
      </w:r>
      <w:r w:rsidR="00E51669">
        <w:rPr>
          <w:rFonts w:ascii="Arial" w:hAnsi="Arial" w:cs="Arial"/>
          <w:lang w:eastAsia="zh-CN"/>
        </w:rPr>
        <w:t>quipment</w:t>
      </w:r>
      <w:r w:rsidR="00220634">
        <w:rPr>
          <w:rFonts w:ascii="Arial" w:hAnsi="Arial" w:cs="Arial"/>
          <w:lang w:eastAsia="zh-CN"/>
        </w:rPr>
        <w:t>s</w:t>
      </w:r>
      <w:proofErr w:type="spellEnd"/>
      <w:r w:rsidR="00220634">
        <w:rPr>
          <w:rFonts w:ascii="Arial" w:hAnsi="Arial" w:cs="Arial"/>
          <w:lang w:eastAsia="zh-CN"/>
        </w:rPr>
        <w:t xml:space="preserve"> of all </w:t>
      </w:r>
      <w:r w:rsidR="003C693F">
        <w:rPr>
          <w:rFonts w:ascii="Arial" w:hAnsi="Arial" w:cs="Arial"/>
          <w:lang w:eastAsia="zh-CN"/>
        </w:rPr>
        <w:t>Releases.</w:t>
      </w:r>
    </w:p>
    <w:p w14:paraId="4ABE9AE9" w14:textId="578FFF63" w:rsidR="003C693F" w:rsidRPr="003F485E" w:rsidRDefault="003C693F" w:rsidP="00BF2850">
      <w:pPr>
        <w:rPr>
          <w:rFonts w:ascii="Arial" w:hAnsi="Arial" w:cs="Arial"/>
          <w:lang w:eastAsia="zh-CN"/>
        </w:rPr>
      </w:pPr>
      <w:r w:rsidRPr="003F485E">
        <w:rPr>
          <w:rFonts w:ascii="Arial" w:hAnsi="Arial" w:cs="Arial"/>
          <w:lang w:eastAsia="zh-CN"/>
        </w:rPr>
        <w:t>As Rel</w:t>
      </w:r>
      <w:r w:rsidR="00332293" w:rsidRPr="003F485E">
        <w:rPr>
          <w:rFonts w:ascii="Arial" w:hAnsi="Arial" w:cs="Arial"/>
          <w:lang w:eastAsia="zh-CN"/>
        </w:rPr>
        <w:t>ease</w:t>
      </w:r>
      <w:r w:rsidRPr="003F485E">
        <w:rPr>
          <w:rFonts w:ascii="Arial" w:hAnsi="Arial" w:cs="Arial"/>
          <w:lang w:eastAsia="zh-CN"/>
        </w:rPr>
        <w:t xml:space="preserve"> 7 and earlier </w:t>
      </w:r>
      <w:r w:rsidR="001071BC" w:rsidRPr="003F485E">
        <w:rPr>
          <w:rFonts w:ascii="Arial" w:hAnsi="Arial" w:cs="Arial"/>
          <w:lang w:eastAsia="zh-CN"/>
        </w:rPr>
        <w:t>R</w:t>
      </w:r>
      <w:r w:rsidR="00332293" w:rsidRPr="003F485E">
        <w:rPr>
          <w:rFonts w:ascii="Arial" w:hAnsi="Arial" w:cs="Arial"/>
          <w:lang w:eastAsia="zh-CN"/>
        </w:rPr>
        <w:t>elease</w:t>
      </w:r>
      <w:r w:rsidR="001071BC" w:rsidRPr="003F485E">
        <w:rPr>
          <w:rFonts w:ascii="Arial" w:hAnsi="Arial" w:cs="Arial"/>
          <w:lang w:eastAsia="zh-CN"/>
        </w:rPr>
        <w:t>s</w:t>
      </w:r>
      <w:r w:rsidR="00332293" w:rsidRPr="003F485E">
        <w:rPr>
          <w:rFonts w:ascii="Arial" w:hAnsi="Arial" w:cs="Arial"/>
          <w:lang w:eastAsia="zh-CN"/>
        </w:rPr>
        <w:t xml:space="preserve"> </w:t>
      </w:r>
      <w:r w:rsidRPr="003F485E">
        <w:rPr>
          <w:rFonts w:ascii="Arial" w:hAnsi="Arial" w:cs="Arial"/>
          <w:lang w:eastAsia="zh-CN"/>
        </w:rPr>
        <w:t>are closed releases</w:t>
      </w:r>
      <w:r w:rsidR="009F53DE" w:rsidRPr="003F485E">
        <w:rPr>
          <w:rFonts w:ascii="Arial" w:hAnsi="Arial" w:cs="Arial"/>
          <w:lang w:eastAsia="zh-CN"/>
        </w:rPr>
        <w:t>, the following approach has been adopted.</w:t>
      </w:r>
    </w:p>
    <w:p w14:paraId="7F3F2854" w14:textId="1633BA4C" w:rsidR="00BD02B1" w:rsidRPr="003F485E" w:rsidRDefault="009444C1" w:rsidP="00BD02B1">
      <w:pPr>
        <w:pStyle w:val="ListParagraph"/>
        <w:numPr>
          <w:ilvl w:val="0"/>
          <w:numId w:val="5"/>
        </w:numPr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The </w:t>
      </w:r>
      <w:r w:rsidR="00BD02B1" w:rsidRPr="003F485E">
        <w:rPr>
          <w:rFonts w:ascii="Arial" w:eastAsia="Times New Roman" w:hAnsi="Arial" w:cs="Arial"/>
          <w:sz w:val="20"/>
          <w:szCs w:val="20"/>
        </w:rPr>
        <w:t xml:space="preserve">Rel-6 and Rel-7 CRs on TS 43.020 </w:t>
      </w:r>
      <w:r w:rsidR="009B2399" w:rsidRPr="003F485E">
        <w:rPr>
          <w:rFonts w:ascii="Arial" w:eastAsia="Times New Roman" w:hAnsi="Arial" w:cs="Arial"/>
          <w:sz w:val="20"/>
          <w:szCs w:val="20"/>
        </w:rPr>
        <w:t xml:space="preserve">in SP-231344 </w:t>
      </w:r>
      <w:r w:rsidR="00BD02B1" w:rsidRPr="003F485E">
        <w:rPr>
          <w:rFonts w:ascii="Arial" w:eastAsia="Times New Roman" w:hAnsi="Arial" w:cs="Arial"/>
          <w:sz w:val="20"/>
          <w:szCs w:val="20"/>
        </w:rPr>
        <w:t xml:space="preserve">are </w:t>
      </w:r>
      <w:r w:rsidR="00BD02B1" w:rsidRPr="003F485E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noted. </w:t>
      </w:r>
    </w:p>
    <w:p w14:paraId="34FB21CA" w14:textId="3679F442" w:rsidR="00BD02B1" w:rsidRPr="003F485E" w:rsidRDefault="009444C1" w:rsidP="00BD02B1">
      <w:pPr>
        <w:pStyle w:val="ListParagraph"/>
        <w:numPr>
          <w:ilvl w:val="0"/>
          <w:numId w:val="5"/>
        </w:numPr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The </w:t>
      </w:r>
      <w:r w:rsidR="00BD02B1" w:rsidRPr="003F485E">
        <w:rPr>
          <w:rFonts w:ascii="Arial" w:eastAsia="Times New Roman" w:hAnsi="Arial" w:cs="Arial"/>
          <w:sz w:val="20"/>
          <w:szCs w:val="20"/>
        </w:rPr>
        <w:t xml:space="preserve">Rel-8 to Rel-15 CRs on TS 43.020 </w:t>
      </w:r>
      <w:r w:rsidR="001071BC" w:rsidRPr="003F485E">
        <w:rPr>
          <w:rFonts w:ascii="Arial" w:eastAsia="Times New Roman" w:hAnsi="Arial" w:cs="Arial"/>
          <w:sz w:val="20"/>
          <w:szCs w:val="20"/>
        </w:rPr>
        <w:t>in SP-231344 are</w:t>
      </w:r>
      <w:r w:rsidR="00BD02B1" w:rsidRPr="003F485E">
        <w:rPr>
          <w:rFonts w:ascii="Arial" w:eastAsia="Times New Roman" w:hAnsi="Arial" w:cs="Arial"/>
          <w:sz w:val="20"/>
          <w:szCs w:val="20"/>
        </w:rPr>
        <w:t xml:space="preserve"> approved with WI code TEI6.</w:t>
      </w:r>
    </w:p>
    <w:p w14:paraId="214C2537" w14:textId="689870B5" w:rsidR="00BD02B1" w:rsidRPr="003F485E" w:rsidRDefault="00BD02B1" w:rsidP="00BD02B1">
      <w:pPr>
        <w:pStyle w:val="ListParagraph"/>
        <w:numPr>
          <w:ilvl w:val="0"/>
          <w:numId w:val="5"/>
        </w:numPr>
        <w:rPr>
          <w:rFonts w:ascii="Arial" w:eastAsia="Times New Roman" w:hAnsi="Arial" w:cs="Arial"/>
          <w:sz w:val="20"/>
          <w:szCs w:val="20"/>
        </w:rPr>
      </w:pPr>
      <w:r w:rsidRPr="003F485E">
        <w:rPr>
          <w:rFonts w:ascii="Arial" w:eastAsia="Times New Roman" w:hAnsi="Arial" w:cs="Arial"/>
          <w:sz w:val="20"/>
          <w:szCs w:val="20"/>
        </w:rPr>
        <w:t>The comment “GEA1/GEA2 are prohibited and shall not be implemented.” Is to be added to the latest versions for releases 4, 5, 6, 7 of TS 43.020 in the spec</w:t>
      </w:r>
      <w:r w:rsidR="00D0275E" w:rsidRPr="003F485E">
        <w:rPr>
          <w:rFonts w:ascii="Arial" w:eastAsia="Times New Roman" w:hAnsi="Arial" w:cs="Arial"/>
          <w:sz w:val="20"/>
          <w:szCs w:val="20"/>
        </w:rPr>
        <w:t>ification</w:t>
      </w:r>
      <w:r w:rsidRPr="003F485E">
        <w:rPr>
          <w:rFonts w:ascii="Arial" w:eastAsia="Times New Roman" w:hAnsi="Arial" w:cs="Arial"/>
          <w:sz w:val="20"/>
          <w:szCs w:val="20"/>
        </w:rPr>
        <w:t xml:space="preserve"> website (</w:t>
      </w:r>
      <w:hyperlink r:id="rId8" w:history="1">
        <w:r w:rsidRPr="003F485E">
          <w:rPr>
            <w:rStyle w:val="Hyperlink"/>
            <w:rFonts w:ascii="Arial" w:eastAsia="Times New Roman" w:hAnsi="Arial" w:cs="Arial"/>
            <w:sz w:val="20"/>
            <w:szCs w:val="20"/>
          </w:rPr>
          <w:t>https://portal.3gpp.org/desktopmodules/Specifications/SpecificationDetails.aspx?specificationId=2663</w:t>
        </w:r>
      </w:hyperlink>
      <w:r w:rsidRPr="003F485E">
        <w:rPr>
          <w:rFonts w:ascii="Arial" w:eastAsia="Times New Roman" w:hAnsi="Arial" w:cs="Arial"/>
          <w:sz w:val="20"/>
          <w:szCs w:val="20"/>
        </w:rPr>
        <w:t>)</w:t>
      </w:r>
    </w:p>
    <w:p w14:paraId="55517C66" w14:textId="62010C3A" w:rsidR="009F53DE" w:rsidRPr="003F485E" w:rsidRDefault="00BD02B1" w:rsidP="00EC5BC3">
      <w:pPr>
        <w:pStyle w:val="ListParagraph"/>
        <w:numPr>
          <w:ilvl w:val="0"/>
          <w:numId w:val="5"/>
        </w:numPr>
        <w:rPr>
          <w:rFonts w:ascii="Arial" w:hAnsi="Arial" w:cs="Arial"/>
          <w:bCs/>
          <w:sz w:val="20"/>
          <w:szCs w:val="20"/>
        </w:rPr>
      </w:pPr>
      <w:r w:rsidRPr="003F485E">
        <w:rPr>
          <w:rFonts w:ascii="Arial" w:eastAsia="Times New Roman" w:hAnsi="Arial" w:cs="Arial"/>
          <w:sz w:val="20"/>
          <w:szCs w:val="20"/>
        </w:rPr>
        <w:t>The comment “GEA1/</w:t>
      </w:r>
      <w:r w:rsidRPr="003F485E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GEA2 are prohibited and shall not be implemented.” Is to be added to the latest versions of TS 03.20 for Releases 97, 98, 99, and 2000 in </w:t>
      </w:r>
      <w:r w:rsidRPr="003F485E">
        <w:rPr>
          <w:rFonts w:ascii="Arial" w:eastAsia="Times New Roman" w:hAnsi="Arial" w:cs="Arial"/>
          <w:sz w:val="20"/>
          <w:szCs w:val="20"/>
        </w:rPr>
        <w:t>the spec</w:t>
      </w:r>
      <w:r w:rsidR="00576A56">
        <w:rPr>
          <w:rFonts w:ascii="Arial" w:eastAsia="Times New Roman" w:hAnsi="Arial" w:cs="Arial"/>
          <w:sz w:val="20"/>
          <w:szCs w:val="20"/>
        </w:rPr>
        <w:t>ification</w:t>
      </w:r>
      <w:r w:rsidRPr="003F485E">
        <w:rPr>
          <w:rFonts w:ascii="Arial" w:eastAsia="Times New Roman" w:hAnsi="Arial" w:cs="Arial"/>
          <w:sz w:val="20"/>
          <w:szCs w:val="20"/>
        </w:rPr>
        <w:t xml:space="preserve"> website (</w:t>
      </w:r>
      <w:hyperlink r:id="rId9" w:history="1">
        <w:r w:rsidRPr="003F485E">
          <w:rPr>
            <w:rStyle w:val="Hyperlink"/>
            <w:rFonts w:ascii="Arial" w:eastAsia="Times New Roman" w:hAnsi="Arial" w:cs="Arial"/>
            <w:sz w:val="20"/>
            <w:szCs w:val="20"/>
          </w:rPr>
          <w:t>https://portal.3gpp.org/desktopmodules/Specifications/SpecificationDetails.aspx?specificationId=127</w:t>
        </w:r>
      </w:hyperlink>
      <w:r w:rsidRPr="003F485E">
        <w:rPr>
          <w:rFonts w:ascii="Arial" w:eastAsia="Times New Roman" w:hAnsi="Arial" w:cs="Arial"/>
          <w:sz w:val="20"/>
          <w:szCs w:val="20"/>
        </w:rPr>
        <w:t xml:space="preserve">). </w:t>
      </w:r>
      <w:r w:rsidR="003F485E" w:rsidRPr="003F485E">
        <w:rPr>
          <w:rFonts w:ascii="Arial" w:eastAsia="Times New Roman" w:hAnsi="Arial" w:cs="Arial"/>
          <w:sz w:val="20"/>
          <w:szCs w:val="20"/>
        </w:rPr>
        <w:t xml:space="preserve"> </w:t>
      </w:r>
      <w:r w:rsidR="009F53DE" w:rsidRPr="003F485E">
        <w:rPr>
          <w:rFonts w:ascii="Arial" w:hAnsi="Arial" w:cs="Arial"/>
          <w:sz w:val="20"/>
          <w:szCs w:val="20"/>
          <w:lang w:eastAsia="zh-CN"/>
        </w:rPr>
        <w:t>Note</w:t>
      </w:r>
      <w:r w:rsidR="003F485E" w:rsidRPr="003F485E">
        <w:rPr>
          <w:rFonts w:ascii="Arial" w:hAnsi="Arial" w:cs="Arial"/>
          <w:sz w:val="20"/>
          <w:szCs w:val="20"/>
          <w:lang w:eastAsia="zh-CN"/>
        </w:rPr>
        <w:t xml:space="preserve"> that</w:t>
      </w:r>
      <w:r w:rsidR="009F53DE" w:rsidRPr="003F485E">
        <w:rPr>
          <w:rFonts w:ascii="Arial" w:hAnsi="Arial" w:cs="Arial"/>
          <w:sz w:val="20"/>
          <w:szCs w:val="20"/>
          <w:lang w:eastAsia="zh-CN"/>
        </w:rPr>
        <w:t xml:space="preserve"> GPRS did not exist in Rel</w:t>
      </w:r>
      <w:r w:rsidR="00332293" w:rsidRPr="003F485E">
        <w:rPr>
          <w:rFonts w:ascii="Arial" w:hAnsi="Arial" w:cs="Arial"/>
          <w:sz w:val="20"/>
          <w:szCs w:val="20"/>
          <w:lang w:eastAsia="zh-CN"/>
        </w:rPr>
        <w:t>ease</w:t>
      </w:r>
      <w:r w:rsidR="009F53DE" w:rsidRPr="003F485E">
        <w:rPr>
          <w:rFonts w:ascii="Arial" w:hAnsi="Arial" w:cs="Arial"/>
          <w:sz w:val="20"/>
          <w:szCs w:val="20"/>
          <w:lang w:eastAsia="zh-CN"/>
        </w:rPr>
        <w:t xml:space="preserve"> 96 or earlier.</w:t>
      </w:r>
    </w:p>
    <w:p w14:paraId="1319C93A" w14:textId="77777777" w:rsidR="00E51669" w:rsidRDefault="00E51669" w:rsidP="001A1403">
      <w:pPr>
        <w:rPr>
          <w:rFonts w:ascii="Arial" w:hAnsi="Arial" w:cs="Arial"/>
          <w:bCs/>
        </w:rPr>
      </w:pPr>
    </w:p>
    <w:p w14:paraId="684940A0" w14:textId="15770C26" w:rsidR="00B97703" w:rsidRPr="003F485E" w:rsidRDefault="00576A56" w:rsidP="001A1403">
      <w:pPr>
        <w:rPr>
          <w:rFonts w:ascii="Arial" w:hAnsi="Arial" w:cs="Arial"/>
          <w:bCs/>
        </w:rPr>
      </w:pPr>
      <w:proofErr w:type="gramStart"/>
      <w:r>
        <w:rPr>
          <w:rFonts w:ascii="Arial" w:hAnsi="Arial" w:cs="Arial"/>
          <w:bCs/>
        </w:rPr>
        <w:t>As a consequence of</w:t>
      </w:r>
      <w:proofErr w:type="gramEnd"/>
      <w:r>
        <w:rPr>
          <w:rFonts w:ascii="Arial" w:hAnsi="Arial" w:cs="Arial"/>
          <w:bCs/>
        </w:rPr>
        <w:t xml:space="preserve"> the above, TSG-SA request that RAN</w:t>
      </w:r>
      <w:r w:rsidR="00E203C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5</w:t>
      </w:r>
      <w:r w:rsidR="00E203CB">
        <w:rPr>
          <w:rFonts w:ascii="Arial" w:hAnsi="Arial" w:cs="Arial"/>
          <w:bCs/>
        </w:rPr>
        <w:t xml:space="preserve"> update their test specifications and test that mobile equipment do not implement GEA</w:t>
      </w:r>
      <w:r w:rsidR="006A571C">
        <w:rPr>
          <w:rFonts w:ascii="Arial" w:hAnsi="Arial" w:cs="Arial"/>
          <w:bCs/>
        </w:rPr>
        <w:t xml:space="preserve"> </w:t>
      </w:r>
      <w:r w:rsidR="00E203CB">
        <w:rPr>
          <w:rFonts w:ascii="Arial" w:hAnsi="Arial" w:cs="Arial"/>
          <w:bCs/>
        </w:rPr>
        <w:t>1</w:t>
      </w:r>
      <w:r w:rsidR="006A571C">
        <w:rPr>
          <w:rFonts w:ascii="Arial" w:hAnsi="Arial" w:cs="Arial"/>
          <w:bCs/>
        </w:rPr>
        <w:t xml:space="preserve"> </w:t>
      </w:r>
      <w:r w:rsidR="00E203CB">
        <w:rPr>
          <w:rFonts w:ascii="Arial" w:hAnsi="Arial" w:cs="Arial"/>
          <w:bCs/>
        </w:rPr>
        <w:t>/</w:t>
      </w:r>
      <w:r w:rsidR="006A571C">
        <w:rPr>
          <w:rFonts w:ascii="Arial" w:hAnsi="Arial" w:cs="Arial"/>
          <w:bCs/>
        </w:rPr>
        <w:t xml:space="preserve"> </w:t>
      </w:r>
      <w:r w:rsidR="00E203CB">
        <w:rPr>
          <w:rFonts w:ascii="Arial" w:hAnsi="Arial" w:cs="Arial"/>
          <w:bCs/>
        </w:rPr>
        <w:t>GEA</w:t>
      </w:r>
      <w:r w:rsidR="006A571C">
        <w:rPr>
          <w:rFonts w:ascii="Arial" w:hAnsi="Arial" w:cs="Arial"/>
          <w:bCs/>
        </w:rPr>
        <w:t xml:space="preserve"> </w:t>
      </w:r>
      <w:r w:rsidR="00E203CB">
        <w:rPr>
          <w:rFonts w:ascii="Arial" w:hAnsi="Arial" w:cs="Arial"/>
          <w:bCs/>
        </w:rPr>
        <w:t>2</w:t>
      </w:r>
    </w:p>
    <w:p w14:paraId="5D411E14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06626E6" w14:textId="2B5D4BEA" w:rsidR="001A1403" w:rsidRDefault="001A1403" w:rsidP="001A14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9F53DE">
        <w:rPr>
          <w:rFonts w:ascii="Arial" w:hAnsi="Arial" w:cs="Arial"/>
          <w:b/>
        </w:rPr>
        <w:t>RAN 5</w:t>
      </w:r>
      <w:r>
        <w:rPr>
          <w:rFonts w:ascii="Arial" w:hAnsi="Arial" w:cs="Arial"/>
          <w:b/>
        </w:rPr>
        <w:t xml:space="preserve">   </w:t>
      </w:r>
    </w:p>
    <w:p w14:paraId="12AF8F3E" w14:textId="6110692F" w:rsidR="00B97703" w:rsidRPr="00A30D40" w:rsidRDefault="001A1403" w:rsidP="001A1403">
      <w:pPr>
        <w:spacing w:after="120"/>
        <w:ind w:left="993" w:hanging="993"/>
        <w:rPr>
          <w:rFonts w:ascii="Arial" w:hAnsi="Arial" w:cs="Arial"/>
          <w:bCs/>
          <w:color w:val="000000" w:themeColor="text1"/>
        </w:rPr>
      </w:pPr>
      <w:r>
        <w:rPr>
          <w:rFonts w:ascii="Arial" w:hAnsi="Arial" w:cs="Arial"/>
          <w:b/>
        </w:rPr>
        <w:t xml:space="preserve">ACTION: </w:t>
      </w:r>
      <w:r w:rsidRPr="00A30D40">
        <w:rPr>
          <w:rFonts w:ascii="Arial" w:hAnsi="Arial" w:cs="Arial"/>
          <w:b/>
          <w:color w:val="000000" w:themeColor="text1"/>
        </w:rPr>
        <w:tab/>
      </w:r>
      <w:r w:rsidR="00922544" w:rsidRPr="00A30D40">
        <w:rPr>
          <w:rFonts w:ascii="Arial" w:hAnsi="Arial" w:cs="Arial"/>
          <w:bCs/>
          <w:color w:val="000000" w:themeColor="text1"/>
        </w:rPr>
        <w:t>TSG-SA requests RAN 5 to u</w:t>
      </w:r>
      <w:r w:rsidR="003D7F74" w:rsidRPr="00A30D40">
        <w:rPr>
          <w:rFonts w:ascii="Arial" w:hAnsi="Arial" w:cs="Arial"/>
          <w:bCs/>
          <w:color w:val="000000" w:themeColor="text1"/>
        </w:rPr>
        <w:t xml:space="preserve">pdate </w:t>
      </w:r>
      <w:r w:rsidR="00F27F9D" w:rsidRPr="00A30D40">
        <w:rPr>
          <w:rFonts w:ascii="Arial" w:hAnsi="Arial" w:cs="Arial"/>
          <w:bCs/>
          <w:color w:val="000000" w:themeColor="text1"/>
        </w:rPr>
        <w:t xml:space="preserve">the </w:t>
      </w:r>
      <w:r w:rsidR="00922544" w:rsidRPr="00A30D40">
        <w:rPr>
          <w:rFonts w:ascii="Arial" w:hAnsi="Arial" w:cs="Arial"/>
          <w:bCs/>
          <w:color w:val="000000" w:themeColor="text1"/>
        </w:rPr>
        <w:t xml:space="preserve">3GPP </w:t>
      </w:r>
      <w:r w:rsidR="003D7F74" w:rsidRPr="00A30D40">
        <w:rPr>
          <w:rFonts w:ascii="Arial" w:hAnsi="Arial" w:cs="Arial"/>
          <w:bCs/>
          <w:color w:val="000000" w:themeColor="text1"/>
        </w:rPr>
        <w:t>test spec</w:t>
      </w:r>
      <w:r w:rsidR="00F27F9D" w:rsidRPr="00A30D40">
        <w:rPr>
          <w:rFonts w:ascii="Arial" w:hAnsi="Arial" w:cs="Arial"/>
          <w:bCs/>
          <w:color w:val="000000" w:themeColor="text1"/>
        </w:rPr>
        <w:t>ification</w:t>
      </w:r>
      <w:r w:rsidR="003D7F74" w:rsidRPr="00A30D40">
        <w:rPr>
          <w:rFonts w:ascii="Arial" w:hAnsi="Arial" w:cs="Arial"/>
          <w:bCs/>
          <w:color w:val="000000" w:themeColor="text1"/>
        </w:rPr>
        <w:t xml:space="preserve">s to </w:t>
      </w:r>
      <w:r w:rsidR="009D172A">
        <w:rPr>
          <w:rFonts w:ascii="Arial" w:hAnsi="Arial" w:cs="Arial"/>
          <w:bCs/>
          <w:color w:val="000000" w:themeColor="text1"/>
        </w:rPr>
        <w:t>enable verification</w:t>
      </w:r>
      <w:r w:rsidR="003D7F74" w:rsidRPr="00A30D40">
        <w:rPr>
          <w:rFonts w:ascii="Arial" w:hAnsi="Arial" w:cs="Arial"/>
          <w:bCs/>
          <w:color w:val="000000" w:themeColor="text1"/>
        </w:rPr>
        <w:t xml:space="preserve"> </w:t>
      </w:r>
      <w:r w:rsidR="009D172A">
        <w:rPr>
          <w:rFonts w:ascii="Arial" w:hAnsi="Arial" w:cs="Arial"/>
          <w:bCs/>
          <w:color w:val="000000" w:themeColor="text1"/>
        </w:rPr>
        <w:t xml:space="preserve">that </w:t>
      </w:r>
      <w:r w:rsidR="003D7F74" w:rsidRPr="00A30D40">
        <w:rPr>
          <w:rFonts w:ascii="Arial" w:hAnsi="Arial" w:cs="Arial"/>
          <w:bCs/>
          <w:color w:val="000000" w:themeColor="text1"/>
        </w:rPr>
        <w:t>GEA 1 /</w:t>
      </w:r>
      <w:r w:rsidR="001E4BCD">
        <w:rPr>
          <w:rFonts w:ascii="Arial" w:hAnsi="Arial" w:cs="Arial"/>
          <w:bCs/>
          <w:color w:val="000000" w:themeColor="text1"/>
        </w:rPr>
        <w:t xml:space="preserve"> </w:t>
      </w:r>
      <w:r w:rsidR="003D7F74" w:rsidRPr="00A30D40">
        <w:rPr>
          <w:rFonts w:ascii="Arial" w:hAnsi="Arial" w:cs="Arial"/>
          <w:bCs/>
          <w:color w:val="000000" w:themeColor="text1"/>
        </w:rPr>
        <w:t>GEA 2 are not implemented by MEs.</w:t>
      </w:r>
    </w:p>
    <w:p w14:paraId="14E107A6" w14:textId="1908412F" w:rsidR="00A30D40" w:rsidRPr="00A30D40" w:rsidRDefault="00A30D40" w:rsidP="00A30D40">
      <w:pPr>
        <w:spacing w:after="120"/>
        <w:ind w:left="1985" w:hanging="1985"/>
        <w:rPr>
          <w:rFonts w:ascii="Arial" w:hAnsi="Arial" w:cs="Arial"/>
          <w:b/>
          <w:color w:val="000000" w:themeColor="text1"/>
        </w:rPr>
      </w:pPr>
      <w:r w:rsidRPr="00A30D40">
        <w:rPr>
          <w:rFonts w:ascii="Arial" w:hAnsi="Arial" w:cs="Arial"/>
          <w:b/>
          <w:color w:val="000000" w:themeColor="text1"/>
        </w:rPr>
        <w:t xml:space="preserve">To GCF Steering Group   </w:t>
      </w:r>
    </w:p>
    <w:p w14:paraId="17EF20A8" w14:textId="6F26FAD4" w:rsidR="00A30D40" w:rsidRPr="00A30D40" w:rsidRDefault="00A30D40" w:rsidP="00A30D40">
      <w:pPr>
        <w:spacing w:after="120"/>
        <w:ind w:left="993" w:hanging="993"/>
        <w:rPr>
          <w:rFonts w:ascii="Arial" w:hAnsi="Arial" w:cs="Arial"/>
          <w:bCs/>
        </w:rPr>
      </w:pPr>
      <w:r w:rsidRPr="00A30D40">
        <w:rPr>
          <w:rFonts w:ascii="Arial" w:hAnsi="Arial" w:cs="Arial"/>
          <w:b/>
          <w:color w:val="000000" w:themeColor="text1"/>
        </w:rPr>
        <w:t xml:space="preserve">ACTION: </w:t>
      </w:r>
      <w:r w:rsidRPr="00A30D40">
        <w:rPr>
          <w:rFonts w:ascii="Arial" w:hAnsi="Arial" w:cs="Arial"/>
          <w:b/>
          <w:color w:val="000000" w:themeColor="text1"/>
        </w:rPr>
        <w:tab/>
      </w:r>
      <w:r w:rsidRPr="00A30D40">
        <w:rPr>
          <w:rFonts w:ascii="Arial" w:hAnsi="Arial" w:cs="Arial"/>
          <w:bCs/>
          <w:color w:val="000000" w:themeColor="text1"/>
        </w:rPr>
        <w:t>TSG-SA requests GCF Steering Group to take the above information into account</w:t>
      </w:r>
      <w:r w:rsidRPr="00A30D40">
        <w:rPr>
          <w:rFonts w:ascii="Arial" w:hAnsi="Arial" w:cs="Arial"/>
          <w:bCs/>
        </w:rPr>
        <w:t>.</w:t>
      </w:r>
    </w:p>
    <w:p w14:paraId="7416FCE9" w14:textId="1B263172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1A1403" w:rsidRPr="001A1403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121F41B8" w14:textId="5647454B" w:rsidR="001A1403" w:rsidRPr="001A1403" w:rsidRDefault="001A1403" w:rsidP="001A1403">
      <w:pPr>
        <w:rPr>
          <w:rFonts w:ascii="Arial" w:hAnsi="Arial" w:cs="Arial"/>
          <w:bCs/>
        </w:rPr>
      </w:pPr>
      <w:r w:rsidRPr="001A1403">
        <w:rPr>
          <w:rFonts w:ascii="Arial" w:hAnsi="Arial" w:cs="Arial"/>
          <w:bCs/>
        </w:rPr>
        <w:t>SA#103</w:t>
      </w:r>
      <w:r w:rsidRPr="001A1403">
        <w:rPr>
          <w:rFonts w:ascii="Arial" w:hAnsi="Arial" w:cs="Arial"/>
          <w:bCs/>
        </w:rPr>
        <w:tab/>
      </w:r>
      <w:r w:rsidRPr="001A1403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1A1403">
        <w:rPr>
          <w:rFonts w:ascii="Arial" w:hAnsi="Arial" w:cs="Arial"/>
          <w:bCs/>
        </w:rPr>
        <w:t>19 - 22 March 2024</w:t>
      </w:r>
      <w:r w:rsidRPr="001A1403">
        <w:rPr>
          <w:rFonts w:ascii="Arial" w:hAnsi="Arial" w:cs="Arial"/>
          <w:bCs/>
        </w:rPr>
        <w:tab/>
        <w:t>Maastricht, NL</w:t>
      </w:r>
    </w:p>
    <w:p w14:paraId="2266CBB0" w14:textId="69C6D915" w:rsidR="001A1403" w:rsidRPr="001A1403" w:rsidRDefault="001A1403" w:rsidP="001A1403">
      <w:pPr>
        <w:rPr>
          <w:rFonts w:ascii="Arial" w:hAnsi="Arial" w:cs="Arial"/>
          <w:bCs/>
        </w:rPr>
      </w:pPr>
      <w:r w:rsidRPr="001A1403">
        <w:rPr>
          <w:rFonts w:ascii="Arial" w:hAnsi="Arial" w:cs="Arial"/>
          <w:bCs/>
        </w:rPr>
        <w:t>SA#104</w:t>
      </w:r>
      <w:r w:rsidRPr="001A1403">
        <w:rPr>
          <w:rFonts w:ascii="Arial" w:hAnsi="Arial" w:cs="Arial"/>
          <w:bCs/>
        </w:rPr>
        <w:tab/>
      </w:r>
      <w:r w:rsidRPr="001A1403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1A1403">
        <w:rPr>
          <w:rFonts w:ascii="Arial" w:hAnsi="Arial" w:cs="Arial"/>
          <w:bCs/>
        </w:rPr>
        <w:t>18 - 21 June 2024</w:t>
      </w:r>
      <w:r w:rsidRPr="001A1403">
        <w:rPr>
          <w:rFonts w:ascii="Arial" w:hAnsi="Arial" w:cs="Arial"/>
          <w:bCs/>
        </w:rPr>
        <w:tab/>
        <w:t>China (TBC)</w:t>
      </w:r>
    </w:p>
    <w:sectPr w:rsidR="001A1403" w:rsidRPr="001A140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A19188" w14:textId="77777777" w:rsidR="00967A1A" w:rsidRDefault="00967A1A">
      <w:pPr>
        <w:spacing w:after="0"/>
      </w:pPr>
      <w:r>
        <w:separator/>
      </w:r>
    </w:p>
  </w:endnote>
  <w:endnote w:type="continuationSeparator" w:id="0">
    <w:p w14:paraId="1914A796" w14:textId="77777777" w:rsidR="00967A1A" w:rsidRDefault="00967A1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771D3C" w14:textId="77777777" w:rsidR="00D47448" w:rsidRDefault="00D4744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A6EDB" w14:textId="41C0A64A" w:rsidR="00D47448" w:rsidRDefault="00D4744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263078" w14:textId="7F207052" w:rsidR="00D47448" w:rsidRDefault="00D474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E967DF" w14:textId="77777777" w:rsidR="00967A1A" w:rsidRDefault="00967A1A">
      <w:pPr>
        <w:spacing w:after="0"/>
      </w:pPr>
      <w:r>
        <w:separator/>
      </w:r>
    </w:p>
  </w:footnote>
  <w:footnote w:type="continuationSeparator" w:id="0">
    <w:p w14:paraId="7C507EAE" w14:textId="77777777" w:rsidR="00967A1A" w:rsidRDefault="00967A1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37FD0D" w14:textId="77777777" w:rsidR="00D47448" w:rsidRDefault="00D474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3341E3" w14:textId="77777777" w:rsidR="00D47448" w:rsidRDefault="00D4744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7F6C1B" w14:textId="77777777" w:rsidR="00D47448" w:rsidRDefault="00D474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74C5B46"/>
    <w:multiLevelType w:val="hybridMultilevel"/>
    <w:tmpl w:val="ACF84F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175270901">
    <w:abstractNumId w:val="4"/>
  </w:num>
  <w:num w:numId="2" w16cid:durableId="1980723713">
    <w:abstractNumId w:val="3"/>
  </w:num>
  <w:num w:numId="3" w16cid:durableId="312806029">
    <w:abstractNumId w:val="2"/>
  </w:num>
  <w:num w:numId="4" w16cid:durableId="1677879686">
    <w:abstractNumId w:val="0"/>
  </w:num>
  <w:num w:numId="5" w16cid:durableId="356783670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AFA"/>
    <w:rsid w:val="00017F23"/>
    <w:rsid w:val="000604C4"/>
    <w:rsid w:val="00063C29"/>
    <w:rsid w:val="000951E3"/>
    <w:rsid w:val="000B1310"/>
    <w:rsid w:val="000F6242"/>
    <w:rsid w:val="00101348"/>
    <w:rsid w:val="001067B2"/>
    <w:rsid w:val="001071BC"/>
    <w:rsid w:val="00161029"/>
    <w:rsid w:val="00181A5B"/>
    <w:rsid w:val="001A0085"/>
    <w:rsid w:val="001A1403"/>
    <w:rsid w:val="001E4BCD"/>
    <w:rsid w:val="00220634"/>
    <w:rsid w:val="00222A19"/>
    <w:rsid w:val="00271E4C"/>
    <w:rsid w:val="002739C9"/>
    <w:rsid w:val="002B779C"/>
    <w:rsid w:val="002C3644"/>
    <w:rsid w:val="002E2E8D"/>
    <w:rsid w:val="002F1940"/>
    <w:rsid w:val="002F5955"/>
    <w:rsid w:val="00312002"/>
    <w:rsid w:val="00332293"/>
    <w:rsid w:val="00340B61"/>
    <w:rsid w:val="0034424D"/>
    <w:rsid w:val="00383545"/>
    <w:rsid w:val="00392409"/>
    <w:rsid w:val="003A6102"/>
    <w:rsid w:val="003C693F"/>
    <w:rsid w:val="003D7F74"/>
    <w:rsid w:val="003F485E"/>
    <w:rsid w:val="00433500"/>
    <w:rsid w:val="00433A23"/>
    <w:rsid w:val="00433F71"/>
    <w:rsid w:val="00437191"/>
    <w:rsid w:val="00440D43"/>
    <w:rsid w:val="00491A26"/>
    <w:rsid w:val="004C59AE"/>
    <w:rsid w:val="004E3375"/>
    <w:rsid w:val="004E3939"/>
    <w:rsid w:val="00504F38"/>
    <w:rsid w:val="00505C8A"/>
    <w:rsid w:val="00576A56"/>
    <w:rsid w:val="006711E4"/>
    <w:rsid w:val="006A571C"/>
    <w:rsid w:val="006B1526"/>
    <w:rsid w:val="006C71C6"/>
    <w:rsid w:val="00706518"/>
    <w:rsid w:val="00715905"/>
    <w:rsid w:val="007574A3"/>
    <w:rsid w:val="007E56FF"/>
    <w:rsid w:val="007F4399"/>
    <w:rsid w:val="007F4F92"/>
    <w:rsid w:val="007F6F66"/>
    <w:rsid w:val="008248DE"/>
    <w:rsid w:val="00861DB5"/>
    <w:rsid w:val="00874D05"/>
    <w:rsid w:val="008B0D4C"/>
    <w:rsid w:val="008C3520"/>
    <w:rsid w:val="008D772F"/>
    <w:rsid w:val="00922544"/>
    <w:rsid w:val="009444C1"/>
    <w:rsid w:val="00967A1A"/>
    <w:rsid w:val="00991D20"/>
    <w:rsid w:val="0099764C"/>
    <w:rsid w:val="009B2399"/>
    <w:rsid w:val="009D172A"/>
    <w:rsid w:val="009F53DE"/>
    <w:rsid w:val="00A12AFE"/>
    <w:rsid w:val="00A267C6"/>
    <w:rsid w:val="00A30D40"/>
    <w:rsid w:val="00A470BE"/>
    <w:rsid w:val="00A611A0"/>
    <w:rsid w:val="00A93B8F"/>
    <w:rsid w:val="00B16CBC"/>
    <w:rsid w:val="00B35CE2"/>
    <w:rsid w:val="00B46058"/>
    <w:rsid w:val="00B63E0E"/>
    <w:rsid w:val="00B81EC9"/>
    <w:rsid w:val="00B97703"/>
    <w:rsid w:val="00BA1BB1"/>
    <w:rsid w:val="00BA2943"/>
    <w:rsid w:val="00BD02B1"/>
    <w:rsid w:val="00BF2850"/>
    <w:rsid w:val="00C405E0"/>
    <w:rsid w:val="00CF159E"/>
    <w:rsid w:val="00CF6087"/>
    <w:rsid w:val="00D0275E"/>
    <w:rsid w:val="00D47448"/>
    <w:rsid w:val="00D60634"/>
    <w:rsid w:val="00DA7082"/>
    <w:rsid w:val="00E14608"/>
    <w:rsid w:val="00E1584B"/>
    <w:rsid w:val="00E203CB"/>
    <w:rsid w:val="00E2450B"/>
    <w:rsid w:val="00E51669"/>
    <w:rsid w:val="00F13D01"/>
    <w:rsid w:val="00F27F9D"/>
    <w:rsid w:val="00F46B80"/>
    <w:rsid w:val="00F53564"/>
    <w:rsid w:val="00F71534"/>
    <w:rsid w:val="00FE4A00"/>
    <w:rsid w:val="00FF7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30C6724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70B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H1,h1"/>
    <w:next w:val="Normal"/>
    <w:qFormat/>
    <w:rsid w:val="00A470B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2,h2"/>
    <w:basedOn w:val="Heading1"/>
    <w:next w:val="Normal"/>
    <w:qFormat/>
    <w:rsid w:val="00A470B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A470BE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470BE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A470BE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A470BE"/>
    <w:pPr>
      <w:outlineLvl w:val="5"/>
    </w:pPr>
  </w:style>
  <w:style w:type="paragraph" w:styleId="Heading7">
    <w:name w:val="heading 7"/>
    <w:basedOn w:val="H6"/>
    <w:next w:val="Normal"/>
    <w:qFormat/>
    <w:rsid w:val="00A470BE"/>
    <w:pPr>
      <w:outlineLvl w:val="6"/>
    </w:pPr>
  </w:style>
  <w:style w:type="paragraph" w:styleId="Heading8">
    <w:name w:val="heading 8"/>
    <w:basedOn w:val="Heading1"/>
    <w:next w:val="Normal"/>
    <w:qFormat/>
    <w:rsid w:val="00A470B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470B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A470B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en-US"/>
    </w:rPr>
  </w:style>
  <w:style w:type="paragraph" w:styleId="Footer">
    <w:name w:val="footer"/>
    <w:basedOn w:val="Header"/>
    <w:semiHidden/>
    <w:rsid w:val="00A470BE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A470BE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eastAsia="en-US"/>
    </w:rPr>
  </w:style>
  <w:style w:type="paragraph" w:styleId="TOC8">
    <w:name w:val="toc 8"/>
    <w:basedOn w:val="TOC1"/>
    <w:semiHidden/>
    <w:rsid w:val="00A470BE"/>
    <w:pPr>
      <w:spacing w:before="180"/>
      <w:ind w:left="2693" w:hanging="2693"/>
    </w:pPr>
    <w:rPr>
      <w:b/>
    </w:rPr>
  </w:style>
  <w:style w:type="paragraph" w:styleId="TOC1">
    <w:name w:val="toc 1"/>
    <w:semiHidden/>
    <w:rsid w:val="00A470B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en-US"/>
    </w:rPr>
  </w:style>
  <w:style w:type="paragraph" w:customStyle="1" w:styleId="ZT">
    <w:name w:val="ZT"/>
    <w:rsid w:val="00A470B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470BE"/>
    <w:pPr>
      <w:ind w:left="1701" w:hanging="1701"/>
    </w:pPr>
  </w:style>
  <w:style w:type="paragraph" w:styleId="TOC4">
    <w:name w:val="toc 4"/>
    <w:basedOn w:val="TOC3"/>
    <w:semiHidden/>
    <w:rsid w:val="00A470BE"/>
    <w:pPr>
      <w:ind w:left="1418" w:hanging="1418"/>
    </w:pPr>
  </w:style>
  <w:style w:type="paragraph" w:styleId="TOC3">
    <w:name w:val="toc 3"/>
    <w:basedOn w:val="TOC2"/>
    <w:semiHidden/>
    <w:rsid w:val="00A470BE"/>
    <w:pPr>
      <w:ind w:left="1134" w:hanging="1134"/>
    </w:pPr>
  </w:style>
  <w:style w:type="paragraph" w:styleId="TOC2">
    <w:name w:val="toc 2"/>
    <w:basedOn w:val="TOC1"/>
    <w:semiHidden/>
    <w:rsid w:val="00A470B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470BE"/>
    <w:pPr>
      <w:ind w:left="284"/>
    </w:pPr>
  </w:style>
  <w:style w:type="paragraph" w:styleId="Index1">
    <w:name w:val="index 1"/>
    <w:basedOn w:val="Normal"/>
    <w:semiHidden/>
    <w:rsid w:val="00A470BE"/>
    <w:pPr>
      <w:keepLines/>
      <w:spacing w:after="0"/>
    </w:pPr>
  </w:style>
  <w:style w:type="paragraph" w:customStyle="1" w:styleId="ZH">
    <w:name w:val="ZH"/>
    <w:rsid w:val="00A470B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TT">
    <w:name w:val="TT"/>
    <w:basedOn w:val="Heading1"/>
    <w:next w:val="Normal"/>
    <w:rsid w:val="00A470BE"/>
    <w:pPr>
      <w:outlineLvl w:val="9"/>
    </w:pPr>
  </w:style>
  <w:style w:type="paragraph" w:styleId="ListNumber2">
    <w:name w:val="List Number 2"/>
    <w:basedOn w:val="ListNumber"/>
    <w:semiHidden/>
    <w:rsid w:val="00A470BE"/>
    <w:pPr>
      <w:ind w:left="851"/>
    </w:pPr>
  </w:style>
  <w:style w:type="character" w:styleId="FootnoteReference">
    <w:name w:val="footnote reference"/>
    <w:basedOn w:val="DefaultParagraphFont"/>
    <w:semiHidden/>
    <w:rsid w:val="00A470B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470B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US"/>
    </w:rPr>
  </w:style>
  <w:style w:type="paragraph" w:customStyle="1" w:styleId="TAH">
    <w:name w:val="TAH"/>
    <w:basedOn w:val="TAC"/>
    <w:rsid w:val="00A470BE"/>
    <w:rPr>
      <w:b/>
    </w:rPr>
  </w:style>
  <w:style w:type="paragraph" w:customStyle="1" w:styleId="TAC">
    <w:name w:val="TAC"/>
    <w:basedOn w:val="TAL"/>
    <w:rsid w:val="00A470BE"/>
    <w:pPr>
      <w:jc w:val="center"/>
    </w:pPr>
  </w:style>
  <w:style w:type="paragraph" w:customStyle="1" w:styleId="TF">
    <w:name w:val="TF"/>
    <w:basedOn w:val="TH"/>
    <w:rsid w:val="00A470BE"/>
    <w:pPr>
      <w:keepNext w:val="0"/>
      <w:spacing w:before="0" w:after="240"/>
    </w:pPr>
  </w:style>
  <w:style w:type="paragraph" w:customStyle="1" w:styleId="NO">
    <w:name w:val="NO"/>
    <w:basedOn w:val="Normal"/>
    <w:rsid w:val="00A470BE"/>
    <w:pPr>
      <w:keepLines/>
      <w:ind w:left="1135" w:hanging="851"/>
    </w:pPr>
  </w:style>
  <w:style w:type="paragraph" w:styleId="TOC9">
    <w:name w:val="toc 9"/>
    <w:basedOn w:val="TOC8"/>
    <w:semiHidden/>
    <w:rsid w:val="00A470BE"/>
    <w:pPr>
      <w:ind w:left="1418" w:hanging="1418"/>
    </w:pPr>
  </w:style>
  <w:style w:type="paragraph" w:customStyle="1" w:styleId="EX">
    <w:name w:val="EX"/>
    <w:basedOn w:val="Normal"/>
    <w:rsid w:val="00A470BE"/>
    <w:pPr>
      <w:keepLines/>
      <w:ind w:left="1702" w:hanging="1418"/>
    </w:pPr>
  </w:style>
  <w:style w:type="paragraph" w:customStyle="1" w:styleId="FP">
    <w:name w:val="FP"/>
    <w:basedOn w:val="Normal"/>
    <w:rsid w:val="00A470BE"/>
    <w:pPr>
      <w:spacing w:after="0"/>
    </w:pPr>
  </w:style>
  <w:style w:type="paragraph" w:customStyle="1" w:styleId="LD">
    <w:name w:val="LD"/>
    <w:rsid w:val="00A470B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NW">
    <w:name w:val="NW"/>
    <w:basedOn w:val="NO"/>
    <w:rsid w:val="00A470BE"/>
    <w:pPr>
      <w:spacing w:after="0"/>
    </w:pPr>
  </w:style>
  <w:style w:type="paragraph" w:customStyle="1" w:styleId="EW">
    <w:name w:val="EW"/>
    <w:basedOn w:val="EX"/>
    <w:rsid w:val="00A470BE"/>
    <w:pPr>
      <w:spacing w:after="0"/>
    </w:pPr>
  </w:style>
  <w:style w:type="paragraph" w:styleId="TOC6">
    <w:name w:val="toc 6"/>
    <w:basedOn w:val="TOC5"/>
    <w:next w:val="Normal"/>
    <w:semiHidden/>
    <w:rsid w:val="00A470BE"/>
    <w:pPr>
      <w:ind w:left="1985" w:hanging="1985"/>
    </w:pPr>
  </w:style>
  <w:style w:type="paragraph" w:styleId="TOC7">
    <w:name w:val="toc 7"/>
    <w:basedOn w:val="TOC6"/>
    <w:next w:val="Normal"/>
    <w:semiHidden/>
    <w:rsid w:val="00A470BE"/>
    <w:pPr>
      <w:ind w:left="2268" w:hanging="2268"/>
    </w:pPr>
  </w:style>
  <w:style w:type="paragraph" w:styleId="ListBullet2">
    <w:name w:val="List Bullet 2"/>
    <w:basedOn w:val="ListBullet"/>
    <w:semiHidden/>
    <w:rsid w:val="00A470BE"/>
    <w:pPr>
      <w:ind w:left="851"/>
    </w:pPr>
  </w:style>
  <w:style w:type="paragraph" w:styleId="ListBullet3">
    <w:name w:val="List Bullet 3"/>
    <w:basedOn w:val="ListBullet2"/>
    <w:semiHidden/>
    <w:rsid w:val="00A470BE"/>
    <w:pPr>
      <w:ind w:left="1135"/>
    </w:pPr>
  </w:style>
  <w:style w:type="paragraph" w:styleId="ListNumber">
    <w:name w:val="List Number"/>
    <w:basedOn w:val="List"/>
    <w:semiHidden/>
    <w:rsid w:val="00A470BE"/>
  </w:style>
  <w:style w:type="paragraph" w:customStyle="1" w:styleId="EQ">
    <w:name w:val="EQ"/>
    <w:basedOn w:val="Normal"/>
    <w:next w:val="Normal"/>
    <w:rsid w:val="00A470B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470B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470B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470B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R">
    <w:name w:val="TAR"/>
    <w:basedOn w:val="TAL"/>
    <w:rsid w:val="00A470BE"/>
    <w:pPr>
      <w:jc w:val="right"/>
    </w:pPr>
  </w:style>
  <w:style w:type="paragraph" w:customStyle="1" w:styleId="H6">
    <w:name w:val="H6"/>
    <w:basedOn w:val="Heading5"/>
    <w:next w:val="Normal"/>
    <w:rsid w:val="00A470B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470BE"/>
    <w:pPr>
      <w:ind w:left="851" w:hanging="851"/>
    </w:pPr>
  </w:style>
  <w:style w:type="paragraph" w:customStyle="1" w:styleId="TAL">
    <w:name w:val="TAL"/>
    <w:basedOn w:val="Normal"/>
    <w:rsid w:val="00A470B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470B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A470B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en-US"/>
    </w:rPr>
  </w:style>
  <w:style w:type="paragraph" w:customStyle="1" w:styleId="ZD">
    <w:name w:val="ZD"/>
    <w:rsid w:val="00A470B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en-US"/>
    </w:rPr>
  </w:style>
  <w:style w:type="paragraph" w:customStyle="1" w:styleId="ZU">
    <w:name w:val="ZU"/>
    <w:rsid w:val="00A470B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ZV">
    <w:name w:val="ZV"/>
    <w:basedOn w:val="ZU"/>
    <w:rsid w:val="00A470BE"/>
    <w:pPr>
      <w:framePr w:wrap="notBeside" w:y="16161"/>
    </w:pPr>
  </w:style>
  <w:style w:type="character" w:customStyle="1" w:styleId="ZGSM">
    <w:name w:val="ZGSM"/>
    <w:rsid w:val="00A470BE"/>
  </w:style>
  <w:style w:type="paragraph" w:styleId="List2">
    <w:name w:val="List 2"/>
    <w:basedOn w:val="List"/>
    <w:semiHidden/>
    <w:rsid w:val="00A470BE"/>
    <w:pPr>
      <w:ind w:left="851"/>
    </w:pPr>
  </w:style>
  <w:style w:type="paragraph" w:customStyle="1" w:styleId="ZG">
    <w:name w:val="ZG"/>
    <w:rsid w:val="00A470B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styleId="List3">
    <w:name w:val="List 3"/>
    <w:basedOn w:val="List2"/>
    <w:semiHidden/>
    <w:rsid w:val="00A470BE"/>
    <w:pPr>
      <w:ind w:left="1135"/>
    </w:pPr>
  </w:style>
  <w:style w:type="paragraph" w:styleId="List4">
    <w:name w:val="List 4"/>
    <w:basedOn w:val="List3"/>
    <w:semiHidden/>
    <w:rsid w:val="00A470BE"/>
    <w:pPr>
      <w:ind w:left="1418"/>
    </w:pPr>
  </w:style>
  <w:style w:type="paragraph" w:styleId="List5">
    <w:name w:val="List 5"/>
    <w:basedOn w:val="List4"/>
    <w:semiHidden/>
    <w:rsid w:val="00A470BE"/>
    <w:pPr>
      <w:ind w:left="1702"/>
    </w:pPr>
  </w:style>
  <w:style w:type="paragraph" w:customStyle="1" w:styleId="EditorsNote">
    <w:name w:val="Editor's Note"/>
    <w:basedOn w:val="NO"/>
    <w:rsid w:val="00A470BE"/>
    <w:rPr>
      <w:color w:val="FF0000"/>
    </w:rPr>
  </w:style>
  <w:style w:type="paragraph" w:styleId="List">
    <w:name w:val="List"/>
    <w:basedOn w:val="Normal"/>
    <w:semiHidden/>
    <w:rsid w:val="00A470BE"/>
    <w:pPr>
      <w:ind w:left="568" w:hanging="284"/>
    </w:pPr>
  </w:style>
  <w:style w:type="paragraph" w:styleId="ListBullet">
    <w:name w:val="List Bullet"/>
    <w:basedOn w:val="List"/>
    <w:semiHidden/>
    <w:rsid w:val="00A470BE"/>
  </w:style>
  <w:style w:type="paragraph" w:styleId="ListBullet4">
    <w:name w:val="List Bullet 4"/>
    <w:basedOn w:val="ListBullet3"/>
    <w:semiHidden/>
    <w:rsid w:val="00A470BE"/>
    <w:pPr>
      <w:ind w:left="1418"/>
    </w:pPr>
  </w:style>
  <w:style w:type="paragraph" w:styleId="ListBullet5">
    <w:name w:val="List Bullet 5"/>
    <w:basedOn w:val="ListBullet4"/>
    <w:semiHidden/>
    <w:rsid w:val="00A470BE"/>
    <w:pPr>
      <w:ind w:left="1702"/>
    </w:pPr>
  </w:style>
  <w:style w:type="paragraph" w:customStyle="1" w:styleId="B2">
    <w:name w:val="B2"/>
    <w:basedOn w:val="List2"/>
    <w:rsid w:val="00A470BE"/>
  </w:style>
  <w:style w:type="paragraph" w:customStyle="1" w:styleId="B3">
    <w:name w:val="B3"/>
    <w:basedOn w:val="List3"/>
    <w:rsid w:val="00A470BE"/>
  </w:style>
  <w:style w:type="paragraph" w:customStyle="1" w:styleId="B4">
    <w:name w:val="B4"/>
    <w:basedOn w:val="List4"/>
    <w:rsid w:val="00A470BE"/>
  </w:style>
  <w:style w:type="paragraph" w:customStyle="1" w:styleId="B5">
    <w:name w:val="B5"/>
    <w:basedOn w:val="List5"/>
    <w:rsid w:val="00A470BE"/>
  </w:style>
  <w:style w:type="paragraph" w:customStyle="1" w:styleId="ZTD">
    <w:name w:val="ZTD"/>
    <w:basedOn w:val="ZB"/>
    <w:rsid w:val="00A470BE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7F6F66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BD02B1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HAnsi" w:hAnsi="Calibri" w:cs="Calibri"/>
      <w:sz w:val="22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290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ur03.safelinks.protection.outlook.com/?url=https%3A%2F%2Fportal.3gpp.org%2Fdesktopmodules%2FSpecifications%2FSpecificationDetails.aspx%3FspecificationId%3D2663&amp;data=05%7C02%7Cchris.pudney%40vodafone.com%7C93e41fe5775246a8642508dbfccb43f8%7C68283f3b84874c86adb3a5228f18b893%7C0%7C0%7C638381722242867393%7CUnknown%7CTWFpbGZsb3d8eyJWIjoiMC4wLjAwMDAiLCJQIjoiV2luMzIiLCJBTiI6Ik1haWwiLCJXVCI6Mn0%3D%7C3000%7C%7C%7C&amp;sdata=GuQpXv0p%2BlOF2jtSDmu6u5aUFGXMUISsWT3QykK1HoU%3D&amp;reserved=0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eur03.safelinks.protection.outlook.com/?url=https%3A%2F%2Fportal.3gpp.org%2Fdesktopmodules%2FSpecifications%2FSpecificationDetails.aspx%3FspecificationId%3D127&amp;data=05%7C02%7Cchris.pudney%40vodafone.com%7C93e41fe5775246a8642508dbfccb43f8%7C68283f3b84874c86adb3a5228f18b893%7C0%7C0%7C638381722242867393%7CUnknown%7CTWFpbGZsb3d8eyJWIjoiMC4wLjAwMDAiLCJQIjoiV2luMzIiLCJBTiI6Ik1haWwiLCJXVCI6Mn0%3D%7C3000%7C%7C%7C&amp;sdata=L5w%2BtopsL8N4652blZ%2Fd7qiTHg%2Bvvz7J8oXJruWvxD4%3D&amp;reserved=0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a02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328</Words>
  <Characters>2823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3145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Chris Pudney 28</cp:lastModifiedBy>
  <cp:revision>6</cp:revision>
  <cp:lastPrinted>2002-04-23T07:10:00Z</cp:lastPrinted>
  <dcterms:created xsi:type="dcterms:W3CDTF">2023-12-15T09:33:00Z</dcterms:created>
  <dcterms:modified xsi:type="dcterms:W3CDTF">2023-12-15T09:43:00Z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(3)17pev528TfZLbDhUJuTPFqD7KttQqXOEwzcIghkLzs2jZi+JiJcRzCgmHcXDrPc/Rw5N/ed+
YRJP0Ah8Kqg2OW0K2eC1R06+YW3F6TH6cYazkNywhrzondqWquBSV8DpEAPQCkkP6h08w4TY
e8FP0WbcYFuMFMGMq1skQsViuqfFkJPwN4v/FduRQMmqMBDEP5s1ziPyNbaCt8x7kGOZuiMv
oxdrfAOAUMAzRedxE9</vt:lpwstr>
  </property>
  <property fmtid="{D5CDD505-2E9C-101B-9397-08002B2CF9AE}" pid="3" name="_2015_ms_pID_7253431">
    <vt:lpwstr>WxxBp+N9uaOXxYaup0VOkz6BnwKdq0YMiUckCUmMzIU3jjWXFvosno
hA0+yJkXSVyhL382SwEqircLv8TfF5EgCFpgnPqQbO65sLh00yK/dU1+K+Wo9XO3NZYBZOSC
/m2c21q000j64PKfzffHlPGeaLf1NcT+OWBkvyzBNeIeEMLU+kgF3GsREGp4Iy6EeHggkZ1J
o7Aebs5eL6VrRGhHNAl08RQV9B/Zr02k7f/x</vt:lpwstr>
  </property>
  <property fmtid="{D5CDD505-2E9C-101B-9397-08002B2CF9AE}" pid="4" name="_2015_ms_pID_7253432">
    <vt:lpwstr>bQ==</vt:lpwstr>
  </property>
  <property fmtid="{D5CDD505-2E9C-101B-9397-08002B2CF9AE}" pid="5" name="MSIP_Label_17da11e7-ad83-4459-98c6-12a88e2eac78_Enabled">
    <vt:lpwstr>true</vt:lpwstr>
  </property>
  <property fmtid="{D5CDD505-2E9C-101B-9397-08002B2CF9AE}" pid="6" name="MSIP_Label_17da11e7-ad83-4459-98c6-12a88e2eac78_SetDate">
    <vt:lpwstr>2023-12-15T09:06:59Z</vt:lpwstr>
  </property>
  <property fmtid="{D5CDD505-2E9C-101B-9397-08002B2CF9AE}" pid="7" name="MSIP_Label_17da11e7-ad83-4459-98c6-12a88e2eac78_Method">
    <vt:lpwstr>Privileged</vt:lpwstr>
  </property>
  <property fmtid="{D5CDD505-2E9C-101B-9397-08002B2CF9AE}" pid="8" name="MSIP_Label_17da11e7-ad83-4459-98c6-12a88e2eac78_Name">
    <vt:lpwstr>17da11e7-ad83-4459-98c6-12a88e2eac78</vt:lpwstr>
  </property>
  <property fmtid="{D5CDD505-2E9C-101B-9397-08002B2CF9AE}" pid="9" name="MSIP_Label_17da11e7-ad83-4459-98c6-12a88e2eac78_SiteId">
    <vt:lpwstr>68283f3b-8487-4c86-adb3-a5228f18b893</vt:lpwstr>
  </property>
  <property fmtid="{D5CDD505-2E9C-101B-9397-08002B2CF9AE}" pid="10" name="MSIP_Label_17da11e7-ad83-4459-98c6-12a88e2eac78_ActionId">
    <vt:lpwstr>2bae406d-fb43-4de8-aa09-a3d7342e2aae</vt:lpwstr>
  </property>
  <property fmtid="{D5CDD505-2E9C-101B-9397-08002B2CF9AE}" pid="11" name="MSIP_Label_17da11e7-ad83-4459-98c6-12a88e2eac78_ContentBits">
    <vt:lpwstr>0</vt:lpwstr>
  </property>
</Properties>
</file>